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C3D" w:rsidRPr="00A23024" w:rsidRDefault="007C1C3D" w:rsidP="007C1C3D">
      <w:pPr>
        <w:autoSpaceDE w:val="0"/>
        <w:autoSpaceDN w:val="0"/>
        <w:adjustRightInd w:val="0"/>
        <w:spacing w:after="0" w:line="240" w:lineRule="auto"/>
        <w:jc w:val="right"/>
        <w:outlineLvl w:val="0"/>
        <w:rPr>
          <w:rFonts w:ascii="Times New Roman" w:hAnsi="Times New Roman" w:cs="Times New Roman"/>
          <w:bCs/>
          <w:sz w:val="28"/>
          <w:szCs w:val="28"/>
        </w:rPr>
      </w:pPr>
      <w:r w:rsidRPr="00A23024">
        <w:rPr>
          <w:rFonts w:ascii="Times New Roman" w:hAnsi="Times New Roman" w:cs="Times New Roman"/>
          <w:bCs/>
          <w:sz w:val="28"/>
          <w:szCs w:val="28"/>
        </w:rPr>
        <w:t>Утверждена Решением</w:t>
      </w:r>
    </w:p>
    <w:p w:rsidR="007C1C3D" w:rsidRPr="00A23024" w:rsidRDefault="007C1C3D" w:rsidP="007C1C3D">
      <w:pPr>
        <w:autoSpaceDE w:val="0"/>
        <w:autoSpaceDN w:val="0"/>
        <w:adjustRightInd w:val="0"/>
        <w:spacing w:after="0" w:line="240" w:lineRule="auto"/>
        <w:jc w:val="right"/>
        <w:rPr>
          <w:rFonts w:ascii="Times New Roman" w:hAnsi="Times New Roman" w:cs="Times New Roman"/>
          <w:bCs/>
          <w:sz w:val="28"/>
          <w:szCs w:val="28"/>
        </w:rPr>
      </w:pPr>
      <w:r w:rsidRPr="00A23024">
        <w:rPr>
          <w:rFonts w:ascii="Times New Roman" w:hAnsi="Times New Roman" w:cs="Times New Roman"/>
          <w:bCs/>
          <w:sz w:val="28"/>
          <w:szCs w:val="28"/>
        </w:rPr>
        <w:t>Представительного Собрания</w:t>
      </w:r>
    </w:p>
    <w:p w:rsidR="007C1C3D" w:rsidRPr="00A23024" w:rsidRDefault="007C1C3D" w:rsidP="007C1C3D">
      <w:pPr>
        <w:autoSpaceDE w:val="0"/>
        <w:autoSpaceDN w:val="0"/>
        <w:adjustRightInd w:val="0"/>
        <w:spacing w:after="0" w:line="240" w:lineRule="auto"/>
        <w:jc w:val="right"/>
        <w:rPr>
          <w:rFonts w:ascii="Times New Roman" w:hAnsi="Times New Roman" w:cs="Times New Roman"/>
          <w:bCs/>
          <w:sz w:val="28"/>
          <w:szCs w:val="28"/>
        </w:rPr>
      </w:pPr>
      <w:r w:rsidRPr="00A23024">
        <w:rPr>
          <w:rFonts w:ascii="Times New Roman" w:hAnsi="Times New Roman" w:cs="Times New Roman"/>
          <w:bCs/>
          <w:sz w:val="28"/>
          <w:szCs w:val="28"/>
        </w:rPr>
        <w:t>Горшеченского района</w:t>
      </w:r>
    </w:p>
    <w:p w:rsidR="007C1C3D" w:rsidRPr="00A23024" w:rsidRDefault="007C1C3D" w:rsidP="007C1C3D">
      <w:pPr>
        <w:autoSpaceDE w:val="0"/>
        <w:autoSpaceDN w:val="0"/>
        <w:adjustRightInd w:val="0"/>
        <w:spacing w:after="0" w:line="240" w:lineRule="auto"/>
        <w:jc w:val="right"/>
        <w:rPr>
          <w:rFonts w:ascii="Times New Roman" w:hAnsi="Times New Roman" w:cs="Times New Roman"/>
          <w:bCs/>
          <w:sz w:val="28"/>
          <w:szCs w:val="28"/>
        </w:rPr>
      </w:pPr>
      <w:r w:rsidRPr="00A23024">
        <w:rPr>
          <w:rFonts w:ascii="Times New Roman" w:hAnsi="Times New Roman" w:cs="Times New Roman"/>
          <w:bCs/>
          <w:sz w:val="28"/>
          <w:szCs w:val="28"/>
        </w:rPr>
        <w:t>Курской области</w:t>
      </w:r>
    </w:p>
    <w:p w:rsidR="007C1C3D" w:rsidRPr="00A23024" w:rsidRDefault="007C1C3D" w:rsidP="007C1C3D">
      <w:pPr>
        <w:autoSpaceDE w:val="0"/>
        <w:autoSpaceDN w:val="0"/>
        <w:adjustRightInd w:val="0"/>
        <w:spacing w:after="0" w:line="240" w:lineRule="auto"/>
        <w:ind w:firstLine="540"/>
        <w:jc w:val="right"/>
        <w:rPr>
          <w:rFonts w:ascii="Times New Roman" w:hAnsi="Times New Roman" w:cs="Times New Roman"/>
          <w:bCs/>
          <w:sz w:val="28"/>
          <w:szCs w:val="28"/>
        </w:rPr>
      </w:pPr>
      <w:r w:rsidRPr="00A23024">
        <w:rPr>
          <w:rFonts w:ascii="Times New Roman" w:hAnsi="Times New Roman" w:cs="Times New Roman"/>
          <w:bCs/>
          <w:sz w:val="28"/>
          <w:szCs w:val="28"/>
        </w:rPr>
        <w:t xml:space="preserve">от </w:t>
      </w:r>
      <w:r w:rsidR="00F122FE">
        <w:rPr>
          <w:rFonts w:ascii="Times New Roman" w:hAnsi="Times New Roman" w:cs="Times New Roman"/>
          <w:bCs/>
          <w:sz w:val="28"/>
          <w:szCs w:val="28"/>
        </w:rPr>
        <w:t>14.07.</w:t>
      </w:r>
      <w:r w:rsidRPr="00A23024">
        <w:rPr>
          <w:rFonts w:ascii="Times New Roman" w:hAnsi="Times New Roman" w:cs="Times New Roman"/>
          <w:bCs/>
          <w:sz w:val="28"/>
          <w:szCs w:val="28"/>
        </w:rPr>
        <w:t>2020 г. №</w:t>
      </w:r>
      <w:r w:rsidR="00F122FE">
        <w:rPr>
          <w:rFonts w:ascii="Times New Roman" w:hAnsi="Times New Roman" w:cs="Times New Roman"/>
          <w:bCs/>
          <w:sz w:val="28"/>
          <w:szCs w:val="28"/>
        </w:rPr>
        <w:t>45</w:t>
      </w:r>
    </w:p>
    <w:p w:rsidR="007C1C3D" w:rsidRPr="00A23024" w:rsidRDefault="007C1C3D" w:rsidP="007C1C3D">
      <w:pPr>
        <w:autoSpaceDE w:val="0"/>
        <w:autoSpaceDN w:val="0"/>
        <w:adjustRightInd w:val="0"/>
        <w:spacing w:after="0" w:line="240" w:lineRule="auto"/>
        <w:ind w:firstLine="540"/>
        <w:jc w:val="right"/>
        <w:rPr>
          <w:rFonts w:ascii="Times New Roman" w:hAnsi="Times New Roman" w:cs="Times New Roman"/>
          <w:sz w:val="28"/>
          <w:szCs w:val="28"/>
        </w:rPr>
      </w:pPr>
    </w:p>
    <w:p w:rsidR="007C1C3D" w:rsidRPr="00A23024" w:rsidRDefault="007C1C3D" w:rsidP="007C1C3D">
      <w:pPr>
        <w:autoSpaceDE w:val="0"/>
        <w:autoSpaceDN w:val="0"/>
        <w:adjustRightInd w:val="0"/>
        <w:spacing w:after="0" w:line="240" w:lineRule="auto"/>
        <w:ind w:firstLine="540"/>
        <w:jc w:val="right"/>
        <w:rPr>
          <w:rFonts w:ascii="Times New Roman" w:hAnsi="Times New Roman" w:cs="Times New Roman"/>
          <w:sz w:val="28"/>
          <w:szCs w:val="28"/>
        </w:rPr>
      </w:pPr>
    </w:p>
    <w:p w:rsidR="007C1C3D" w:rsidRPr="00A23024" w:rsidRDefault="007C1C3D" w:rsidP="007C1C3D">
      <w:pPr>
        <w:autoSpaceDE w:val="0"/>
        <w:autoSpaceDN w:val="0"/>
        <w:adjustRightInd w:val="0"/>
        <w:spacing w:after="0" w:line="240" w:lineRule="auto"/>
        <w:jc w:val="center"/>
        <w:rPr>
          <w:rFonts w:ascii="Times New Roman" w:hAnsi="Times New Roman" w:cs="Times New Roman"/>
          <w:b/>
          <w:bCs/>
          <w:sz w:val="28"/>
          <w:szCs w:val="28"/>
        </w:rPr>
      </w:pPr>
      <w:r w:rsidRPr="00A23024">
        <w:rPr>
          <w:rFonts w:ascii="Times New Roman" w:hAnsi="Times New Roman" w:cs="Times New Roman"/>
          <w:b/>
          <w:bCs/>
          <w:sz w:val="28"/>
          <w:szCs w:val="28"/>
        </w:rPr>
        <w:t>МЕТОДИКА</w:t>
      </w:r>
    </w:p>
    <w:p w:rsidR="007C1C3D" w:rsidRPr="00A23024" w:rsidRDefault="007C1C3D" w:rsidP="00436815">
      <w:pPr>
        <w:autoSpaceDE w:val="0"/>
        <w:autoSpaceDN w:val="0"/>
        <w:adjustRightInd w:val="0"/>
        <w:spacing w:after="0" w:line="240" w:lineRule="auto"/>
        <w:jc w:val="center"/>
        <w:rPr>
          <w:rFonts w:ascii="Times New Roman" w:hAnsi="Times New Roman" w:cs="Times New Roman"/>
          <w:b/>
          <w:sz w:val="28"/>
          <w:szCs w:val="28"/>
        </w:rPr>
      </w:pPr>
      <w:r w:rsidRPr="00A23024">
        <w:rPr>
          <w:rFonts w:ascii="Times New Roman" w:hAnsi="Times New Roman" w:cs="Times New Roman"/>
          <w:b/>
          <w:sz w:val="28"/>
          <w:szCs w:val="28"/>
        </w:rPr>
        <w:t>определения объемов</w:t>
      </w:r>
      <w:r w:rsidR="00436815">
        <w:rPr>
          <w:rFonts w:ascii="Times New Roman" w:hAnsi="Times New Roman" w:cs="Times New Roman"/>
          <w:b/>
          <w:sz w:val="28"/>
          <w:szCs w:val="28"/>
        </w:rPr>
        <w:t xml:space="preserve"> иных межбюджетных трансфертов, </w:t>
      </w:r>
      <w:r w:rsidRPr="00A23024">
        <w:rPr>
          <w:rFonts w:ascii="Times New Roman" w:hAnsi="Times New Roman" w:cs="Times New Roman"/>
          <w:b/>
          <w:sz w:val="28"/>
          <w:szCs w:val="28"/>
        </w:rPr>
        <w:t xml:space="preserve">предоставляемых из бюджета муниципального района «Горшеченский район» Курской области на осуществление </w:t>
      </w:r>
      <w:r w:rsidR="00436815">
        <w:rPr>
          <w:rFonts w:ascii="Times New Roman" w:hAnsi="Times New Roman" w:cs="Times New Roman"/>
          <w:b/>
          <w:sz w:val="28"/>
          <w:szCs w:val="28"/>
        </w:rPr>
        <w:t xml:space="preserve">части полномочий по </w:t>
      </w:r>
      <w:r w:rsidR="00436815" w:rsidRPr="00436815">
        <w:rPr>
          <w:rFonts w:ascii="Times New Roman" w:hAnsi="Times New Roman" w:cs="Times New Roman"/>
          <w:b/>
          <w:sz w:val="28"/>
          <w:szCs w:val="28"/>
        </w:rPr>
        <w:t xml:space="preserve">вопросам местного значения </w:t>
      </w:r>
      <w:r w:rsidR="00436815">
        <w:rPr>
          <w:rFonts w:ascii="Times New Roman" w:hAnsi="Times New Roman" w:cs="Times New Roman"/>
          <w:b/>
          <w:sz w:val="28"/>
          <w:szCs w:val="28"/>
        </w:rPr>
        <w:t xml:space="preserve">органам местного самоуправления </w:t>
      </w:r>
      <w:r w:rsidR="00436815" w:rsidRPr="00436815">
        <w:rPr>
          <w:rFonts w:ascii="Times New Roman" w:hAnsi="Times New Roman" w:cs="Times New Roman"/>
          <w:b/>
          <w:sz w:val="28"/>
          <w:szCs w:val="28"/>
        </w:rPr>
        <w:t xml:space="preserve">поселений Горшеченского района Курской области по вопросу </w:t>
      </w:r>
      <w:r w:rsidR="00436815">
        <w:rPr>
          <w:rFonts w:ascii="Times New Roman" w:hAnsi="Times New Roman" w:cs="Times New Roman"/>
          <w:b/>
          <w:sz w:val="28"/>
          <w:szCs w:val="28"/>
        </w:rPr>
        <w:t>о</w:t>
      </w:r>
      <w:r w:rsidR="00436815" w:rsidRPr="00436815">
        <w:rPr>
          <w:rFonts w:ascii="Times New Roman" w:hAnsi="Times New Roman" w:cs="Times New Roman"/>
          <w:b/>
          <w:sz w:val="28"/>
          <w:szCs w:val="28"/>
        </w:rPr>
        <w:t>рганизации в границах сельских поселений водоснабжения населения в части заключения договоров</w:t>
      </w:r>
      <w:r w:rsidR="00D16329">
        <w:rPr>
          <w:rFonts w:ascii="Times New Roman" w:hAnsi="Times New Roman" w:cs="Times New Roman"/>
          <w:b/>
          <w:sz w:val="28"/>
          <w:szCs w:val="28"/>
        </w:rPr>
        <w:t xml:space="preserve"> и определения </w:t>
      </w:r>
      <w:bookmarkStart w:id="0" w:name="_GoBack"/>
      <w:bookmarkEnd w:id="0"/>
      <w:r w:rsidR="00436815" w:rsidRPr="00436815">
        <w:rPr>
          <w:rFonts w:ascii="Times New Roman" w:hAnsi="Times New Roman" w:cs="Times New Roman"/>
          <w:b/>
          <w:sz w:val="28"/>
          <w:szCs w:val="28"/>
        </w:rPr>
        <w:t>подрядной организации</w:t>
      </w:r>
    </w:p>
    <w:p w:rsidR="007C1C3D" w:rsidRPr="00A23024" w:rsidRDefault="007C1C3D" w:rsidP="007C1C3D">
      <w:pPr>
        <w:autoSpaceDE w:val="0"/>
        <w:autoSpaceDN w:val="0"/>
        <w:adjustRightInd w:val="0"/>
        <w:spacing w:after="0" w:line="240" w:lineRule="auto"/>
        <w:ind w:firstLine="540"/>
        <w:jc w:val="center"/>
        <w:rPr>
          <w:rFonts w:ascii="Times New Roman" w:hAnsi="Times New Roman" w:cs="Times New Roman"/>
          <w:b/>
          <w:sz w:val="28"/>
          <w:szCs w:val="28"/>
        </w:rPr>
      </w:pPr>
    </w:p>
    <w:p w:rsidR="007C1C3D" w:rsidRPr="00A23024" w:rsidRDefault="007C1C3D" w:rsidP="007C1C3D">
      <w:pPr>
        <w:autoSpaceDE w:val="0"/>
        <w:autoSpaceDN w:val="0"/>
        <w:adjustRightInd w:val="0"/>
        <w:spacing w:after="0" w:line="240" w:lineRule="auto"/>
        <w:ind w:firstLine="540"/>
        <w:jc w:val="both"/>
        <w:rPr>
          <w:rFonts w:ascii="Times New Roman" w:hAnsi="Times New Roman" w:cs="Times New Roman"/>
          <w:sz w:val="28"/>
          <w:szCs w:val="28"/>
        </w:rPr>
      </w:pPr>
      <w:r w:rsidRPr="00A23024">
        <w:rPr>
          <w:rFonts w:ascii="Times New Roman" w:hAnsi="Times New Roman" w:cs="Times New Roman"/>
          <w:sz w:val="28"/>
          <w:szCs w:val="28"/>
        </w:rPr>
        <w:t>1. Настоящая Методика определения объемов иных межбюджетных трансфертов, предоставляемых из бюджета муниципального района "Горшеченский район" Курской области бюджетам поселений Горшеченского района Курской области на осуществление части полномочий по решению вопросов местного значения муниципального района (далее - Методика), содержит перечень полномочий органов местного самоуправления муниципального района " Горшеченский район" Курской области (далее - Горшеченский район), передаваемых органам местного самоуправления поселений, и устанавливает критерии определения объемов иных межбюджетных трансфертов, предоставляемых из бюджета муниципального района "Горшеченский район" Курской области (далее - бюджет муниципального района) бюджетам поселений Горшеченского района (далее - бюджеты поселений) на осуществление части полномочий по решению вопросов местного значения Горшеченского района.</w:t>
      </w:r>
    </w:p>
    <w:p w:rsidR="007C1C3D" w:rsidRPr="00A23024" w:rsidRDefault="007C1C3D" w:rsidP="007C1C3D">
      <w:pPr>
        <w:autoSpaceDE w:val="0"/>
        <w:autoSpaceDN w:val="0"/>
        <w:adjustRightInd w:val="0"/>
        <w:spacing w:after="0" w:line="240" w:lineRule="auto"/>
        <w:ind w:firstLine="540"/>
        <w:jc w:val="both"/>
        <w:rPr>
          <w:rFonts w:ascii="Times New Roman" w:hAnsi="Times New Roman" w:cs="Times New Roman"/>
          <w:sz w:val="28"/>
          <w:szCs w:val="28"/>
        </w:rPr>
      </w:pPr>
      <w:r w:rsidRPr="00A23024">
        <w:rPr>
          <w:rFonts w:ascii="Times New Roman" w:hAnsi="Times New Roman" w:cs="Times New Roman"/>
          <w:sz w:val="28"/>
          <w:szCs w:val="28"/>
        </w:rPr>
        <w:t>2. Решением Представительного Собрания Горшеченского района Курской области о бюджете муниципального района " Горшеченский район" Курской области может устанавливаться не распределенный резерв иных межбюджетных трансфертов на осуществление части полномочий по решению вопросов местного значения муниципального района, распределение которого осуществляется в соответствии с решением Представительного Собрания Горшеченского района Курской области.</w:t>
      </w:r>
    </w:p>
    <w:p w:rsidR="007C1C3D" w:rsidRPr="00A23024" w:rsidRDefault="007C1C3D" w:rsidP="007C1C3D">
      <w:pPr>
        <w:autoSpaceDE w:val="0"/>
        <w:autoSpaceDN w:val="0"/>
        <w:adjustRightInd w:val="0"/>
        <w:spacing w:after="0" w:line="240" w:lineRule="auto"/>
        <w:ind w:firstLine="540"/>
        <w:jc w:val="both"/>
        <w:rPr>
          <w:rFonts w:ascii="Times New Roman" w:hAnsi="Times New Roman" w:cs="Times New Roman"/>
          <w:sz w:val="28"/>
          <w:szCs w:val="28"/>
        </w:rPr>
      </w:pPr>
      <w:r w:rsidRPr="00A23024">
        <w:rPr>
          <w:rFonts w:ascii="Times New Roman" w:hAnsi="Times New Roman" w:cs="Times New Roman"/>
          <w:sz w:val="28"/>
          <w:szCs w:val="28"/>
        </w:rPr>
        <w:t>3. Расчет объемов иных межбюджетных трансфертов, предоставляемых из бюджета муниципального района бюджетам поселений Горшеченского района Курской области, осуществляется по следующим передаваемым органам местного самоуправления сельских поселений Горшеченского района полномочиям:</w:t>
      </w:r>
    </w:p>
    <w:p w:rsidR="00174FF7" w:rsidRPr="003F0A82" w:rsidRDefault="007C1C3D" w:rsidP="00174FF7">
      <w:pPr>
        <w:tabs>
          <w:tab w:val="left" w:pos="4253"/>
        </w:tabs>
        <w:suppressAutoHyphens/>
        <w:spacing w:after="0" w:line="240" w:lineRule="auto"/>
        <w:jc w:val="both"/>
        <w:rPr>
          <w:rFonts w:ascii="Times New Roman" w:hAnsi="Times New Roman"/>
          <w:bCs/>
          <w:sz w:val="28"/>
          <w:szCs w:val="28"/>
          <w:lang w:eastAsia="zh-CN"/>
        </w:rPr>
      </w:pPr>
      <w:r w:rsidRPr="00A23024">
        <w:rPr>
          <w:rFonts w:ascii="Times New Roman" w:hAnsi="Times New Roman" w:cs="Times New Roman"/>
          <w:sz w:val="28"/>
          <w:szCs w:val="28"/>
        </w:rPr>
        <w:t>3.</w:t>
      </w:r>
      <w:r w:rsidR="00BE770B" w:rsidRPr="00A23024">
        <w:rPr>
          <w:rFonts w:ascii="Times New Roman" w:hAnsi="Times New Roman" w:cs="Times New Roman"/>
          <w:sz w:val="28"/>
          <w:szCs w:val="28"/>
        </w:rPr>
        <w:t>1</w:t>
      </w:r>
      <w:r w:rsidRPr="00A23024">
        <w:rPr>
          <w:rFonts w:ascii="Times New Roman" w:hAnsi="Times New Roman" w:cs="Times New Roman"/>
          <w:sz w:val="28"/>
          <w:szCs w:val="28"/>
        </w:rPr>
        <w:t xml:space="preserve">. </w:t>
      </w:r>
      <w:r w:rsidR="00174FF7">
        <w:rPr>
          <w:rFonts w:ascii="Times New Roman" w:hAnsi="Times New Roman"/>
          <w:sz w:val="28"/>
          <w:szCs w:val="28"/>
        </w:rPr>
        <w:t>по вопросу</w:t>
      </w:r>
      <w:r w:rsidR="00174FF7">
        <w:rPr>
          <w:rFonts w:ascii="Times New Roman" w:eastAsia="Calibri" w:hAnsi="Times New Roman"/>
          <w:sz w:val="28"/>
          <w:lang w:eastAsia="en-US"/>
        </w:rPr>
        <w:t>организациив границах сельского поселения</w:t>
      </w:r>
      <w:r w:rsidR="00174FF7" w:rsidRPr="00894E00">
        <w:rPr>
          <w:rFonts w:ascii="Times New Roman" w:eastAsia="Calibri" w:hAnsi="Times New Roman"/>
          <w:sz w:val="28"/>
          <w:lang w:eastAsia="en-US"/>
        </w:rPr>
        <w:t xml:space="preserve"> водоснабжения населения</w:t>
      </w:r>
      <w:r w:rsidR="00DB0102" w:rsidRPr="001715DB">
        <w:rPr>
          <w:rFonts w:ascii="Times New Roman" w:eastAsia="Calibri" w:hAnsi="Times New Roman"/>
          <w:sz w:val="28"/>
          <w:lang w:eastAsia="en-US"/>
        </w:rPr>
        <w:t xml:space="preserve">в части </w:t>
      </w:r>
      <w:r w:rsidR="00DB0102">
        <w:rPr>
          <w:rFonts w:ascii="Times New Roman" w:eastAsia="Calibri" w:hAnsi="Times New Roman"/>
          <w:sz w:val="28"/>
          <w:lang w:eastAsia="en-US"/>
        </w:rPr>
        <w:t>заключения договоров и определения подрядной организации</w:t>
      </w:r>
      <w:r w:rsidR="00DB0102" w:rsidRPr="00894E00">
        <w:rPr>
          <w:rFonts w:ascii="Times New Roman" w:eastAsia="Calibri" w:hAnsi="Times New Roman"/>
          <w:sz w:val="28"/>
          <w:lang w:eastAsia="en-US"/>
        </w:rPr>
        <w:t>,</w:t>
      </w:r>
      <w:r w:rsidR="00174FF7">
        <w:rPr>
          <w:rFonts w:ascii="Times New Roman" w:hAnsi="Times New Roman"/>
          <w:color w:val="000000"/>
          <w:sz w:val="28"/>
        </w:rPr>
        <w:t>муниципальн</w:t>
      </w:r>
      <w:r w:rsidR="007B6B64">
        <w:rPr>
          <w:rFonts w:ascii="Times New Roman" w:hAnsi="Times New Roman"/>
          <w:color w:val="000000"/>
          <w:sz w:val="28"/>
        </w:rPr>
        <w:t>ым</w:t>
      </w:r>
      <w:r w:rsidR="00174FF7">
        <w:rPr>
          <w:rFonts w:ascii="Times New Roman" w:hAnsi="Times New Roman"/>
          <w:color w:val="000000"/>
          <w:sz w:val="28"/>
        </w:rPr>
        <w:t xml:space="preserve"> образовани</w:t>
      </w:r>
      <w:r w:rsidR="007B6B64">
        <w:rPr>
          <w:rFonts w:ascii="Times New Roman" w:hAnsi="Times New Roman"/>
          <w:color w:val="000000"/>
          <w:sz w:val="28"/>
        </w:rPr>
        <w:t>ям«</w:t>
      </w:r>
      <w:r w:rsidR="007B6B64">
        <w:rPr>
          <w:rFonts w:ascii="Times New Roman" w:hAnsi="Times New Roman"/>
          <w:sz w:val="28"/>
          <w:szCs w:val="28"/>
        </w:rPr>
        <w:t>Богатырев</w:t>
      </w:r>
      <w:r w:rsidR="007B6B64">
        <w:rPr>
          <w:rFonts w:ascii="Times New Roman" w:hAnsi="Times New Roman"/>
          <w:color w:val="000000"/>
          <w:sz w:val="28"/>
        </w:rPr>
        <w:t>ский сельсовет», «</w:t>
      </w:r>
      <w:r w:rsidR="007B6B64">
        <w:rPr>
          <w:rFonts w:ascii="Times New Roman" w:hAnsi="Times New Roman"/>
          <w:sz w:val="28"/>
          <w:szCs w:val="28"/>
        </w:rPr>
        <w:t>Быко</w:t>
      </w:r>
      <w:r w:rsidR="007B6B64">
        <w:rPr>
          <w:rFonts w:ascii="Times New Roman" w:hAnsi="Times New Roman"/>
          <w:color w:val="000000"/>
          <w:sz w:val="28"/>
        </w:rPr>
        <w:t>вский сельсовет»,«</w:t>
      </w:r>
      <w:r w:rsidR="007B6B64">
        <w:rPr>
          <w:rFonts w:ascii="Times New Roman" w:hAnsi="Times New Roman"/>
          <w:sz w:val="28"/>
          <w:szCs w:val="28"/>
        </w:rPr>
        <w:t>Знамен</w:t>
      </w:r>
      <w:r w:rsidR="007B6B64">
        <w:rPr>
          <w:rFonts w:ascii="Times New Roman" w:hAnsi="Times New Roman"/>
          <w:color w:val="000000"/>
          <w:sz w:val="28"/>
        </w:rPr>
        <w:t>ский сельсовет»,«Ключевский сельсовет», «</w:t>
      </w:r>
      <w:r w:rsidR="007B6B64">
        <w:rPr>
          <w:rFonts w:ascii="Times New Roman" w:hAnsi="Times New Roman"/>
          <w:sz w:val="28"/>
          <w:szCs w:val="28"/>
        </w:rPr>
        <w:t>Кунье</w:t>
      </w:r>
      <w:r w:rsidR="007B6B64">
        <w:rPr>
          <w:rFonts w:ascii="Times New Roman" w:hAnsi="Times New Roman"/>
          <w:color w:val="000000"/>
          <w:sz w:val="28"/>
        </w:rPr>
        <w:t>вский сельсовет»,«</w:t>
      </w:r>
      <w:r w:rsidR="007B6B64">
        <w:rPr>
          <w:rFonts w:ascii="Times New Roman" w:hAnsi="Times New Roman"/>
          <w:sz w:val="28"/>
          <w:szCs w:val="28"/>
        </w:rPr>
        <w:t>Нижнеборко</w:t>
      </w:r>
      <w:r w:rsidR="007B6B64">
        <w:rPr>
          <w:rFonts w:ascii="Times New Roman" w:hAnsi="Times New Roman"/>
          <w:color w:val="000000"/>
          <w:sz w:val="28"/>
        </w:rPr>
        <w:t>вский сельсовет»,«</w:t>
      </w:r>
      <w:r w:rsidR="007B6B64">
        <w:rPr>
          <w:rFonts w:ascii="Times New Roman" w:hAnsi="Times New Roman"/>
          <w:sz w:val="28"/>
          <w:szCs w:val="28"/>
        </w:rPr>
        <w:t>Новомело</w:t>
      </w:r>
      <w:r w:rsidR="007B6B64">
        <w:rPr>
          <w:rFonts w:ascii="Times New Roman" w:hAnsi="Times New Roman"/>
          <w:color w:val="000000"/>
          <w:sz w:val="28"/>
        </w:rPr>
        <w:t>вский сельсовет»,«</w:t>
      </w:r>
      <w:r w:rsidR="007B6B64">
        <w:rPr>
          <w:rFonts w:ascii="Times New Roman" w:hAnsi="Times New Roman"/>
          <w:sz w:val="28"/>
          <w:szCs w:val="28"/>
        </w:rPr>
        <w:t>Сосно</w:t>
      </w:r>
      <w:r w:rsidR="007B6B64">
        <w:rPr>
          <w:rFonts w:ascii="Times New Roman" w:hAnsi="Times New Roman"/>
          <w:color w:val="000000"/>
          <w:sz w:val="28"/>
        </w:rPr>
        <w:t>вский сельсовет»,«</w:t>
      </w:r>
      <w:r w:rsidR="007B6B64">
        <w:rPr>
          <w:rFonts w:ascii="Times New Roman" w:hAnsi="Times New Roman"/>
          <w:sz w:val="28"/>
          <w:szCs w:val="28"/>
        </w:rPr>
        <w:t>Среднеапочен</w:t>
      </w:r>
      <w:r w:rsidR="007B6B64">
        <w:rPr>
          <w:rFonts w:ascii="Times New Roman" w:hAnsi="Times New Roman"/>
          <w:color w:val="000000"/>
          <w:sz w:val="28"/>
        </w:rPr>
        <w:t xml:space="preserve">ский сельсовет», </w:t>
      </w:r>
      <w:r w:rsidR="007B6B64">
        <w:rPr>
          <w:rFonts w:ascii="Times New Roman" w:hAnsi="Times New Roman"/>
          <w:color w:val="000000"/>
          <w:sz w:val="28"/>
        </w:rPr>
        <w:lastRenderedPageBreak/>
        <w:t>«</w:t>
      </w:r>
      <w:r w:rsidR="007B6B64">
        <w:rPr>
          <w:rFonts w:ascii="Times New Roman" w:hAnsi="Times New Roman"/>
          <w:sz w:val="28"/>
          <w:szCs w:val="28"/>
        </w:rPr>
        <w:t>Старорогов</w:t>
      </w:r>
      <w:r w:rsidR="007B6B64">
        <w:rPr>
          <w:rFonts w:ascii="Times New Roman" w:hAnsi="Times New Roman"/>
          <w:color w:val="000000"/>
          <w:sz w:val="28"/>
        </w:rPr>
        <w:t xml:space="preserve">ский сельсовет»  </w:t>
      </w:r>
      <w:r w:rsidR="00174FF7">
        <w:rPr>
          <w:rFonts w:ascii="Times New Roman" w:hAnsi="Times New Roman"/>
          <w:color w:val="000000"/>
          <w:sz w:val="28"/>
        </w:rPr>
        <w:t>» Горшеченского района Курской области</w:t>
      </w:r>
      <w:r w:rsidR="00ED064C" w:rsidRPr="003F0A82">
        <w:rPr>
          <w:rFonts w:ascii="Times New Roman" w:hAnsi="Times New Roman"/>
          <w:sz w:val="28"/>
          <w:szCs w:val="28"/>
        </w:rPr>
        <w:t>в рамках реализации</w:t>
      </w:r>
      <w:r w:rsidR="00ED064C" w:rsidRPr="00BD479F">
        <w:rPr>
          <w:rFonts w:ascii="Times New Roman" w:hAnsi="Times New Roman"/>
          <w:kern w:val="1"/>
          <w:sz w:val="28"/>
          <w:szCs w:val="28"/>
          <w:lang w:eastAsia="zh-CN"/>
        </w:rPr>
        <w:t>Федеральн</w:t>
      </w:r>
      <w:r w:rsidR="00ED064C">
        <w:rPr>
          <w:rFonts w:ascii="Times New Roman" w:hAnsi="Times New Roman"/>
          <w:kern w:val="1"/>
          <w:sz w:val="28"/>
          <w:szCs w:val="28"/>
          <w:lang w:eastAsia="zh-CN"/>
        </w:rPr>
        <w:t>ого</w:t>
      </w:r>
      <w:r w:rsidR="00ED064C" w:rsidRPr="00BD479F">
        <w:rPr>
          <w:rFonts w:ascii="Times New Roman" w:hAnsi="Times New Roman"/>
          <w:kern w:val="1"/>
          <w:sz w:val="28"/>
          <w:szCs w:val="28"/>
          <w:lang w:eastAsia="zh-CN"/>
        </w:rPr>
        <w:t xml:space="preserve"> закон</w:t>
      </w:r>
      <w:r w:rsidR="00ED064C">
        <w:rPr>
          <w:rFonts w:ascii="Times New Roman" w:hAnsi="Times New Roman"/>
          <w:kern w:val="1"/>
          <w:sz w:val="28"/>
          <w:szCs w:val="28"/>
          <w:lang w:eastAsia="zh-CN"/>
        </w:rPr>
        <w:t>а</w:t>
      </w:r>
      <w:r w:rsidR="00ED064C" w:rsidRPr="00BD479F">
        <w:rPr>
          <w:rFonts w:ascii="Times New Roman" w:hAnsi="Times New Roman"/>
          <w:kern w:val="1"/>
          <w:sz w:val="28"/>
          <w:szCs w:val="28"/>
          <w:lang w:eastAsia="zh-CN"/>
        </w:rPr>
        <w:t xml:space="preserve"> от 30 марта 1999 г. N 52-ФЗ "О санитарно-эпидемиологическом благополучии населения"</w:t>
      </w:r>
      <w:r w:rsidR="00ED064C">
        <w:rPr>
          <w:rFonts w:ascii="Times New Roman" w:hAnsi="Times New Roman"/>
          <w:kern w:val="1"/>
          <w:sz w:val="28"/>
          <w:szCs w:val="28"/>
          <w:lang w:eastAsia="zh-CN"/>
        </w:rPr>
        <w:t xml:space="preserve"> и действующим требованиям к организации и эксплуатации зон санитарной охраны источников водоснабжения и водопроводов питьевого назначения (СанПиН 2.1.4.1110-02).</w:t>
      </w:r>
    </w:p>
    <w:p w:rsidR="007C1C3D" w:rsidRPr="00A23024" w:rsidRDefault="007C1C3D" w:rsidP="00174FF7">
      <w:pPr>
        <w:autoSpaceDE w:val="0"/>
        <w:autoSpaceDN w:val="0"/>
        <w:adjustRightInd w:val="0"/>
        <w:spacing w:after="0" w:line="240" w:lineRule="auto"/>
        <w:ind w:firstLine="540"/>
        <w:jc w:val="both"/>
        <w:rPr>
          <w:rFonts w:ascii="Times New Roman" w:hAnsi="Times New Roman" w:cs="Times New Roman"/>
          <w:sz w:val="28"/>
          <w:szCs w:val="28"/>
        </w:rPr>
      </w:pPr>
    </w:p>
    <w:p w:rsidR="007C1C3D" w:rsidRPr="00A23024" w:rsidRDefault="007C1C3D" w:rsidP="007C1C3D">
      <w:pPr>
        <w:autoSpaceDE w:val="0"/>
        <w:autoSpaceDN w:val="0"/>
        <w:adjustRightInd w:val="0"/>
        <w:spacing w:after="0" w:line="240" w:lineRule="auto"/>
        <w:rPr>
          <w:rFonts w:ascii="Times New Roman" w:hAnsi="Times New Roman" w:cs="Times New Roman"/>
          <w:b/>
          <w:sz w:val="28"/>
          <w:szCs w:val="28"/>
        </w:rPr>
      </w:pPr>
    </w:p>
    <w:sectPr w:rsidR="007C1C3D" w:rsidRPr="00A23024" w:rsidSect="00A23024">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4430B"/>
    <w:multiLevelType w:val="hybridMultilevel"/>
    <w:tmpl w:val="4D2AC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C1C3D"/>
    <w:rsid w:val="00174FF7"/>
    <w:rsid w:val="001F3F6D"/>
    <w:rsid w:val="00331162"/>
    <w:rsid w:val="003B1BB4"/>
    <w:rsid w:val="00436815"/>
    <w:rsid w:val="0048624E"/>
    <w:rsid w:val="007B6B64"/>
    <w:rsid w:val="007C1C3D"/>
    <w:rsid w:val="00862DCD"/>
    <w:rsid w:val="0093524A"/>
    <w:rsid w:val="00A23024"/>
    <w:rsid w:val="00A72709"/>
    <w:rsid w:val="00BE770B"/>
    <w:rsid w:val="00D16329"/>
    <w:rsid w:val="00D33EF3"/>
    <w:rsid w:val="00D70FFF"/>
    <w:rsid w:val="00DB0102"/>
    <w:rsid w:val="00E2203F"/>
    <w:rsid w:val="00E444FD"/>
    <w:rsid w:val="00ED064C"/>
    <w:rsid w:val="00F122FE"/>
    <w:rsid w:val="00F76F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1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1C3D"/>
    <w:pPr>
      <w:widowControl w:val="0"/>
      <w:autoSpaceDE w:val="0"/>
      <w:autoSpaceDN w:val="0"/>
      <w:adjustRightInd w:val="0"/>
      <w:spacing w:after="0" w:line="240" w:lineRule="auto"/>
      <w:ind w:firstLine="720"/>
    </w:pPr>
    <w:rPr>
      <w:rFonts w:ascii="Times New Roman" w:eastAsia="Times New Roman" w:hAnsi="Times New Roman" w:cs="Times New Roman"/>
      <w:sz w:val="24"/>
      <w:szCs w:val="24"/>
    </w:rPr>
  </w:style>
  <w:style w:type="paragraph" w:customStyle="1" w:styleId="ConsPlusNonformat">
    <w:name w:val="ConsPlusNonformat"/>
    <w:rsid w:val="007C1C3D"/>
    <w:pPr>
      <w:widowControl w:val="0"/>
      <w:autoSpaceDE w:val="0"/>
      <w:autoSpaceDN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DB010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B010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90264-332A-4248-803A-26740DE41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Stroitelstvo</dc:creator>
  <cp:lastModifiedBy>Windows User</cp:lastModifiedBy>
  <cp:revision>4</cp:revision>
  <cp:lastPrinted>2020-07-22T07:19:00Z</cp:lastPrinted>
  <dcterms:created xsi:type="dcterms:W3CDTF">2020-07-10T10:05:00Z</dcterms:created>
  <dcterms:modified xsi:type="dcterms:W3CDTF">2020-07-22T07:19:00Z</dcterms:modified>
</cp:coreProperties>
</file>